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8BA7" w14:textId="5D3FB62B" w:rsidR="00D117E8" w:rsidRPr="001371BF" w:rsidRDefault="00D117E8" w:rsidP="00D117E8">
      <w:pPr>
        <w:spacing w:after="0" w:line="240" w:lineRule="auto"/>
        <w:jc w:val="both"/>
        <w:rPr>
          <w:rFonts w:cstheme="minorHAnsi"/>
        </w:rPr>
      </w:pPr>
      <w:r w:rsidRPr="001371BF">
        <w:rPr>
          <w:rFonts w:cstheme="minorHAnsi"/>
        </w:rPr>
        <w:t xml:space="preserve">Date Posted: </w:t>
      </w:r>
      <w:r>
        <w:rPr>
          <w:rFonts w:cstheme="minorHAnsi"/>
        </w:rPr>
        <w:t>July 24, 2020</w:t>
      </w:r>
    </w:p>
    <w:p w14:paraId="5C854116" w14:textId="0D747A3A" w:rsidR="00D117E8" w:rsidRPr="001371BF" w:rsidRDefault="00D117E8" w:rsidP="00D117E8">
      <w:pPr>
        <w:spacing w:after="0" w:line="240" w:lineRule="auto"/>
        <w:jc w:val="both"/>
        <w:rPr>
          <w:rFonts w:cstheme="minorHAnsi"/>
        </w:rPr>
      </w:pPr>
      <w:r w:rsidRPr="001371BF">
        <w:rPr>
          <w:rFonts w:cstheme="minorHAnsi"/>
        </w:rPr>
        <w:t xml:space="preserve">Deadline: </w:t>
      </w:r>
      <w:r>
        <w:rPr>
          <w:rFonts w:cstheme="minorHAnsi"/>
        </w:rPr>
        <w:t>September 15, 2020</w:t>
      </w:r>
    </w:p>
    <w:p w14:paraId="243C4309" w14:textId="77777777" w:rsidR="00D117E8" w:rsidRDefault="00D117E8" w:rsidP="00BF45FF">
      <w:pPr>
        <w:spacing w:after="0"/>
        <w:jc w:val="both"/>
        <w:rPr>
          <w:rFonts w:cstheme="minorHAnsi"/>
          <w:b/>
          <w:bCs/>
        </w:rPr>
      </w:pPr>
    </w:p>
    <w:p w14:paraId="7DBF09E5" w14:textId="56AC183E" w:rsidR="00BA3BFF" w:rsidRPr="00727419" w:rsidRDefault="00BA3BFF" w:rsidP="00BF45FF">
      <w:pPr>
        <w:spacing w:after="0"/>
        <w:jc w:val="both"/>
        <w:rPr>
          <w:rFonts w:cstheme="minorHAnsi"/>
        </w:rPr>
      </w:pPr>
      <w:r w:rsidRPr="00727419">
        <w:rPr>
          <w:rFonts w:cstheme="minorHAnsi"/>
          <w:b/>
          <w:bCs/>
        </w:rPr>
        <w:t>JOHN MOLSON SCHOOL OF BUSINESS</w:t>
      </w:r>
    </w:p>
    <w:p w14:paraId="24EB8563" w14:textId="77777777" w:rsidR="00BA3BFF" w:rsidRPr="00727419" w:rsidRDefault="00BA3BFF" w:rsidP="00BF45FF">
      <w:pPr>
        <w:spacing w:after="0"/>
        <w:jc w:val="both"/>
        <w:rPr>
          <w:rFonts w:cstheme="minorHAnsi"/>
        </w:rPr>
      </w:pPr>
      <w:r w:rsidRPr="00727419">
        <w:rPr>
          <w:rFonts w:cstheme="minorHAnsi"/>
          <w:b/>
          <w:bCs/>
        </w:rPr>
        <w:t>CONCORDIA UNIVERSITY, MONTREAL, QUEBEC, CANADA</w:t>
      </w:r>
    </w:p>
    <w:p w14:paraId="7A68EFB8" w14:textId="57FD9E71" w:rsidR="00BA3BFF" w:rsidRPr="00727419" w:rsidRDefault="009713D0" w:rsidP="00BF45FF">
      <w:pPr>
        <w:spacing w:after="0"/>
        <w:jc w:val="both"/>
        <w:rPr>
          <w:rFonts w:cstheme="minorHAnsi"/>
          <w:b/>
          <w:bCs/>
        </w:rPr>
      </w:pPr>
      <w:r w:rsidRPr="00727419">
        <w:rPr>
          <w:rFonts w:cstheme="minorHAnsi"/>
          <w:b/>
          <w:bCs/>
        </w:rPr>
        <w:t>CANADA RESEARCH CHAIR IN CORPORATE SOCIAL RESPONSIBILITY</w:t>
      </w:r>
      <w:r w:rsidR="00BA3BFF" w:rsidRPr="00727419">
        <w:rPr>
          <w:rFonts w:cstheme="minorHAnsi"/>
          <w:b/>
          <w:bCs/>
        </w:rPr>
        <w:t xml:space="preserve"> – STARTING </w:t>
      </w:r>
      <w:r w:rsidR="00B65F55" w:rsidRPr="00727419">
        <w:rPr>
          <w:rFonts w:cstheme="minorHAnsi"/>
          <w:b/>
          <w:bCs/>
        </w:rPr>
        <w:t>AUGUST</w:t>
      </w:r>
      <w:r w:rsidR="00BA3BFF" w:rsidRPr="00727419">
        <w:rPr>
          <w:rFonts w:cstheme="minorHAnsi"/>
          <w:b/>
          <w:bCs/>
        </w:rPr>
        <w:t xml:space="preserve"> 1, 20</w:t>
      </w:r>
      <w:r w:rsidR="001F0673" w:rsidRPr="00727419">
        <w:rPr>
          <w:rFonts w:cstheme="minorHAnsi"/>
          <w:b/>
          <w:bCs/>
        </w:rPr>
        <w:t>21</w:t>
      </w:r>
    </w:p>
    <w:p w14:paraId="26C14DFF" w14:textId="77777777" w:rsidR="00BA3BFF" w:rsidRPr="00727419" w:rsidRDefault="00BA3BFF" w:rsidP="00BF45FF">
      <w:pPr>
        <w:spacing w:after="120"/>
        <w:jc w:val="both"/>
        <w:rPr>
          <w:rFonts w:cstheme="minorHAnsi"/>
          <w:b/>
          <w:bCs/>
        </w:rPr>
      </w:pPr>
    </w:p>
    <w:p w14:paraId="4110E304" w14:textId="15B6E7AA" w:rsidR="00E04293" w:rsidRPr="00727419" w:rsidRDefault="00BA3BFF" w:rsidP="00BF45FF">
      <w:pPr>
        <w:spacing w:after="120"/>
        <w:jc w:val="both"/>
        <w:rPr>
          <w:rFonts w:cstheme="minorHAnsi"/>
        </w:rPr>
      </w:pPr>
      <w:r w:rsidRPr="00727419">
        <w:rPr>
          <w:rFonts w:cstheme="minorHAnsi"/>
        </w:rPr>
        <w:t xml:space="preserve">The </w:t>
      </w:r>
      <w:r w:rsidR="009713D0" w:rsidRPr="00727419">
        <w:rPr>
          <w:rFonts w:cstheme="minorHAnsi"/>
        </w:rPr>
        <w:t xml:space="preserve">John Molson School of Business </w:t>
      </w:r>
      <w:r w:rsidR="00F97D94" w:rsidRPr="00727419">
        <w:rPr>
          <w:rFonts w:cstheme="minorHAnsi"/>
        </w:rPr>
        <w:t>(JMSB</w:t>
      </w:r>
      <w:r w:rsidR="00190CA1" w:rsidRPr="00727419">
        <w:rPr>
          <w:rFonts w:cstheme="minorHAnsi"/>
        </w:rPr>
        <w:t>)</w:t>
      </w:r>
      <w:r w:rsidR="00F97D94" w:rsidRPr="00727419">
        <w:rPr>
          <w:rFonts w:cstheme="minorHAnsi"/>
        </w:rPr>
        <w:t xml:space="preserve"> </w:t>
      </w:r>
      <w:r w:rsidRPr="00727419">
        <w:rPr>
          <w:rFonts w:cstheme="minorHAnsi"/>
        </w:rPr>
        <w:t xml:space="preserve">at Concordia University </w:t>
      </w:r>
      <w:r w:rsidR="00E04293" w:rsidRPr="00727419">
        <w:rPr>
          <w:rFonts w:cstheme="minorHAnsi"/>
        </w:rPr>
        <w:t>i</w:t>
      </w:r>
      <w:r w:rsidR="00B55993" w:rsidRPr="00727419">
        <w:rPr>
          <w:rFonts w:cstheme="minorHAnsi"/>
        </w:rPr>
        <w:t>nvites applications for a Tier II</w:t>
      </w:r>
      <w:r w:rsidR="00E04293" w:rsidRPr="00727419">
        <w:rPr>
          <w:rFonts w:cstheme="minorHAnsi"/>
        </w:rPr>
        <w:t xml:space="preserve"> </w:t>
      </w:r>
      <w:r w:rsidR="009713D0" w:rsidRPr="00727419">
        <w:rPr>
          <w:rFonts w:cstheme="minorHAnsi"/>
        </w:rPr>
        <w:t xml:space="preserve">Canada Research Chair </w:t>
      </w:r>
      <w:r w:rsidR="00E04293" w:rsidRPr="00727419">
        <w:rPr>
          <w:rFonts w:cstheme="minorHAnsi"/>
        </w:rPr>
        <w:t>(CRC) in Corporate Social Responsibility</w:t>
      </w:r>
      <w:r w:rsidR="00F97D94" w:rsidRPr="00727419">
        <w:rPr>
          <w:rFonts w:cstheme="minorHAnsi"/>
        </w:rPr>
        <w:t xml:space="preserve"> (CSR)</w:t>
      </w:r>
      <w:r w:rsidR="00FF4F45" w:rsidRPr="00727419">
        <w:rPr>
          <w:rFonts w:cstheme="minorHAnsi"/>
        </w:rPr>
        <w:t>. The selected candidate will receive a tenure-track faculty appointment</w:t>
      </w:r>
      <w:r w:rsidR="00B55993" w:rsidRPr="00727419">
        <w:rPr>
          <w:rFonts w:cstheme="minorHAnsi"/>
        </w:rPr>
        <w:t xml:space="preserve"> at the rank of Associate or Assistant Professor in the department of the </w:t>
      </w:r>
      <w:r w:rsidR="00190CA1" w:rsidRPr="00727419">
        <w:rPr>
          <w:rFonts w:cstheme="minorHAnsi"/>
        </w:rPr>
        <w:t>JMSB</w:t>
      </w:r>
      <w:r w:rsidR="00FF4F45" w:rsidRPr="00727419">
        <w:rPr>
          <w:rFonts w:cstheme="minorHAnsi"/>
        </w:rPr>
        <w:t xml:space="preserve"> determined </w:t>
      </w:r>
      <w:r w:rsidR="00B55993" w:rsidRPr="00727419">
        <w:rPr>
          <w:rFonts w:cstheme="minorHAnsi"/>
        </w:rPr>
        <w:t>to be</w:t>
      </w:r>
      <w:r w:rsidR="00FF4F45" w:rsidRPr="00727419">
        <w:rPr>
          <w:rFonts w:cstheme="minorHAnsi"/>
        </w:rPr>
        <w:t xml:space="preserve"> the best fit for the</w:t>
      </w:r>
      <w:r w:rsidR="00B55993" w:rsidRPr="00727419">
        <w:rPr>
          <w:rFonts w:cstheme="minorHAnsi"/>
        </w:rPr>
        <w:t>ir</w:t>
      </w:r>
      <w:r w:rsidR="00FF4F45" w:rsidRPr="00727419">
        <w:rPr>
          <w:rFonts w:cstheme="minorHAnsi"/>
        </w:rPr>
        <w:t xml:space="preserve"> research profile.</w:t>
      </w:r>
    </w:p>
    <w:p w14:paraId="4DB531A9" w14:textId="4D82EFF4" w:rsidR="00EF2E9A" w:rsidRPr="00727419" w:rsidRDefault="00EF2E9A" w:rsidP="005C3C91">
      <w:pPr>
        <w:spacing w:after="120"/>
        <w:jc w:val="both"/>
        <w:rPr>
          <w:rFonts w:cstheme="minorHAnsi"/>
        </w:rPr>
      </w:pPr>
      <w:r w:rsidRPr="00727419">
        <w:rPr>
          <w:rFonts w:cstheme="minorHAnsi"/>
        </w:rPr>
        <w:t xml:space="preserve">The </w:t>
      </w:r>
      <w:r w:rsidR="00190CA1" w:rsidRPr="00727419">
        <w:rPr>
          <w:rFonts w:cstheme="minorHAnsi"/>
        </w:rPr>
        <w:t>JMSB</w:t>
      </w:r>
      <w:r w:rsidRPr="00727419">
        <w:rPr>
          <w:rFonts w:cstheme="minorHAnsi"/>
        </w:rPr>
        <w:t xml:space="preserve"> is accredited by </w:t>
      </w:r>
      <w:r w:rsidR="002C5720" w:rsidRPr="00727419">
        <w:rPr>
          <w:rFonts w:cstheme="minorHAnsi"/>
        </w:rPr>
        <w:t>the Association to Advance Collegiate Schools of Business (AACSB)</w:t>
      </w:r>
      <w:r w:rsidRPr="00727419">
        <w:rPr>
          <w:rFonts w:cstheme="minorHAnsi"/>
        </w:rPr>
        <w:t>.  It is home to five d</w:t>
      </w:r>
      <w:r w:rsidR="00023E4B" w:rsidRPr="00727419">
        <w:rPr>
          <w:rFonts w:cstheme="minorHAnsi"/>
        </w:rPr>
        <w:t xml:space="preserve">epartments—accountancy, finance, management, marketing and supply chain and business technology management—as well as a host of research </w:t>
      </w:r>
      <w:r w:rsidR="0072255F" w:rsidRPr="00727419">
        <w:rPr>
          <w:rFonts w:cstheme="minorHAnsi"/>
        </w:rPr>
        <w:t xml:space="preserve">and training </w:t>
      </w:r>
      <w:r w:rsidR="00023E4B" w:rsidRPr="00727419">
        <w:rPr>
          <w:rFonts w:cstheme="minorHAnsi"/>
        </w:rPr>
        <w:t>centres</w:t>
      </w:r>
      <w:r w:rsidR="0072255F" w:rsidRPr="00727419">
        <w:rPr>
          <w:rFonts w:cstheme="minorHAnsi"/>
        </w:rPr>
        <w:t>.</w:t>
      </w:r>
      <w:r w:rsidR="00023E4B" w:rsidRPr="00727419">
        <w:rPr>
          <w:rFonts w:cstheme="minorHAnsi"/>
        </w:rPr>
        <w:t xml:space="preserve"> </w:t>
      </w:r>
      <w:r w:rsidRPr="00727419">
        <w:rPr>
          <w:rFonts w:cstheme="minorHAnsi"/>
        </w:rPr>
        <w:t xml:space="preserve">The school is housed in a state-of-the-art building </w:t>
      </w:r>
      <w:r w:rsidR="0072255F" w:rsidRPr="00727419">
        <w:rPr>
          <w:rFonts w:cstheme="minorHAnsi"/>
        </w:rPr>
        <w:t xml:space="preserve">located </w:t>
      </w:r>
      <w:r w:rsidR="003737BB" w:rsidRPr="00727419">
        <w:rPr>
          <w:rFonts w:cstheme="minorHAnsi"/>
        </w:rPr>
        <w:t>o</w:t>
      </w:r>
      <w:r w:rsidR="0072255F" w:rsidRPr="00727419">
        <w:rPr>
          <w:rFonts w:cstheme="minorHAnsi"/>
        </w:rPr>
        <w:t>n the</w:t>
      </w:r>
      <w:r w:rsidRPr="00727419">
        <w:rPr>
          <w:rFonts w:cstheme="minorHAnsi"/>
        </w:rPr>
        <w:t xml:space="preserve"> downtown campus of Concordia University, with convenient access to public transit and downtown attractions. Montreal, </w:t>
      </w:r>
      <w:r w:rsidR="00E413C5" w:rsidRPr="00727419">
        <w:rPr>
          <w:rFonts w:cstheme="minorHAnsi"/>
        </w:rPr>
        <w:t>with more than</w:t>
      </w:r>
      <w:r w:rsidRPr="00727419">
        <w:rPr>
          <w:rFonts w:cstheme="minorHAnsi"/>
        </w:rPr>
        <w:t xml:space="preserve"> 2.5 million</w:t>
      </w:r>
      <w:r w:rsidR="0072255F" w:rsidRPr="00727419">
        <w:rPr>
          <w:rFonts w:cstheme="minorHAnsi"/>
        </w:rPr>
        <w:t xml:space="preserve"> residents</w:t>
      </w:r>
      <w:r w:rsidRPr="00727419">
        <w:rPr>
          <w:rFonts w:cstheme="minorHAnsi"/>
        </w:rPr>
        <w:t xml:space="preserve">, is one of the most vibrant cities in North America and allows for safe and affordable downtown living. Concordia University is an English-speaking university </w:t>
      </w:r>
      <w:r w:rsidR="0072255F" w:rsidRPr="00727419">
        <w:rPr>
          <w:rFonts w:cstheme="minorHAnsi"/>
        </w:rPr>
        <w:t>with over 50,000</w:t>
      </w:r>
      <w:r w:rsidRPr="00727419">
        <w:rPr>
          <w:rFonts w:cstheme="minorHAnsi"/>
        </w:rPr>
        <w:t xml:space="preserve"> students, </w:t>
      </w:r>
      <w:r w:rsidR="0072255F" w:rsidRPr="00727419">
        <w:rPr>
          <w:rFonts w:cstheme="minorHAnsi"/>
        </w:rPr>
        <w:t>over</w:t>
      </w:r>
      <w:r w:rsidRPr="00727419">
        <w:rPr>
          <w:rFonts w:cstheme="minorHAnsi"/>
        </w:rPr>
        <w:t xml:space="preserve"> 10,000 </w:t>
      </w:r>
      <w:r w:rsidR="0072255F" w:rsidRPr="00727419">
        <w:rPr>
          <w:rFonts w:cstheme="minorHAnsi"/>
        </w:rPr>
        <w:t xml:space="preserve">of whom </w:t>
      </w:r>
      <w:r w:rsidRPr="00727419">
        <w:rPr>
          <w:rFonts w:cstheme="minorHAnsi"/>
        </w:rPr>
        <w:t xml:space="preserve">study at </w:t>
      </w:r>
      <w:r w:rsidR="005C3C91" w:rsidRPr="00727419">
        <w:rPr>
          <w:rFonts w:cstheme="minorHAnsi"/>
        </w:rPr>
        <w:t>JMSB</w:t>
      </w:r>
      <w:r w:rsidRPr="00727419">
        <w:rPr>
          <w:rFonts w:cstheme="minorHAnsi"/>
        </w:rPr>
        <w:t xml:space="preserve">. </w:t>
      </w:r>
      <w:r w:rsidR="005C3C91" w:rsidRPr="00727419">
        <w:rPr>
          <w:rFonts w:cstheme="minorHAnsi"/>
        </w:rPr>
        <w:t>The school was an early signatory of the United Nation’s Principles for Responsible Management Education.</w:t>
      </w:r>
    </w:p>
    <w:p w14:paraId="11DE7DC9" w14:textId="6309EF6D" w:rsidR="00AA264E" w:rsidRPr="00727419" w:rsidRDefault="0072255F" w:rsidP="005C3C91">
      <w:pPr>
        <w:spacing w:after="120"/>
        <w:jc w:val="both"/>
        <w:rPr>
          <w:rFonts w:cstheme="minorHAnsi"/>
        </w:rPr>
      </w:pPr>
      <w:r w:rsidRPr="00727419">
        <w:rPr>
          <w:rFonts w:cstheme="minorHAnsi"/>
        </w:rPr>
        <w:t xml:space="preserve">The Tier II CRC in </w:t>
      </w:r>
      <w:r w:rsidR="004C7649" w:rsidRPr="00727419">
        <w:rPr>
          <w:rFonts w:cstheme="minorHAnsi"/>
        </w:rPr>
        <w:t>CSR</w:t>
      </w:r>
      <w:r w:rsidRPr="00727419">
        <w:rPr>
          <w:rFonts w:cstheme="minorHAnsi"/>
        </w:rPr>
        <w:t xml:space="preserve"> will drive the development of multi-disciplinary collaborative</w:t>
      </w:r>
      <w:r w:rsidR="004C7649" w:rsidRPr="00727419">
        <w:rPr>
          <w:rFonts w:cstheme="minorHAnsi"/>
        </w:rPr>
        <w:t xml:space="preserve"> research in the area of corporate social r</w:t>
      </w:r>
      <w:r w:rsidRPr="00727419">
        <w:rPr>
          <w:rFonts w:cstheme="minorHAnsi"/>
        </w:rPr>
        <w:t xml:space="preserve">esponsibility.  </w:t>
      </w:r>
      <w:r w:rsidR="004C7649" w:rsidRPr="00727419">
        <w:rPr>
          <w:rFonts w:cstheme="minorHAnsi"/>
        </w:rPr>
        <w:t>They will be expected to develop a strong independent research program, to secure significant external funding, and to consolidate JMSB’s profile and expertise in CSR both in the academic and business communities—thus contributing to establish JMSB’s leadership in CSR</w:t>
      </w:r>
      <w:r w:rsidR="00A62053" w:rsidRPr="00727419">
        <w:rPr>
          <w:rFonts w:cstheme="minorHAnsi"/>
        </w:rPr>
        <w:t xml:space="preserve"> and strengthening the school’s</w:t>
      </w:r>
      <w:r w:rsidR="004C7649" w:rsidRPr="00727419">
        <w:rPr>
          <w:rFonts w:cstheme="minorHAnsi"/>
        </w:rPr>
        <w:t xml:space="preserve"> researc</w:t>
      </w:r>
      <w:r w:rsidR="00875258" w:rsidRPr="00727419">
        <w:rPr>
          <w:rFonts w:cstheme="minorHAnsi"/>
        </w:rPr>
        <w:t>h-based graduate programs in this</w:t>
      </w:r>
      <w:r w:rsidR="004C7649" w:rsidRPr="00727419">
        <w:rPr>
          <w:rFonts w:cstheme="minorHAnsi"/>
        </w:rPr>
        <w:t xml:space="preserve"> </w:t>
      </w:r>
      <w:r w:rsidR="00E413C5" w:rsidRPr="00727419">
        <w:rPr>
          <w:rFonts w:cstheme="minorHAnsi"/>
        </w:rPr>
        <w:t>disciplinary area</w:t>
      </w:r>
      <w:r w:rsidR="004C7649" w:rsidRPr="00727419">
        <w:rPr>
          <w:rFonts w:cstheme="minorHAnsi"/>
        </w:rPr>
        <w:t>.</w:t>
      </w:r>
      <w:r w:rsidR="005C3C91" w:rsidRPr="00727419">
        <w:rPr>
          <w:rFonts w:cstheme="minorHAnsi"/>
        </w:rPr>
        <w:t xml:space="preserve"> In doing so, they</w:t>
      </w:r>
      <w:r w:rsidR="00AA264E" w:rsidRPr="00727419">
        <w:rPr>
          <w:rFonts w:cstheme="minorHAnsi"/>
        </w:rPr>
        <w:t xml:space="preserve"> will benefit from</w:t>
      </w:r>
      <w:r w:rsidR="00A62053" w:rsidRPr="00727419">
        <w:rPr>
          <w:rFonts w:cstheme="minorHAnsi"/>
        </w:rPr>
        <w:t xml:space="preserve"> JMSB’s</w:t>
      </w:r>
      <w:r w:rsidR="00AA264E" w:rsidRPr="00727419">
        <w:rPr>
          <w:rFonts w:cstheme="minorHAnsi"/>
        </w:rPr>
        <w:t xml:space="preserve"> existing capacity in corporate governance and corporate social responsibility</w:t>
      </w:r>
      <w:r w:rsidR="00A62053" w:rsidRPr="00727419">
        <w:rPr>
          <w:rFonts w:cstheme="minorHAnsi"/>
        </w:rPr>
        <w:t xml:space="preserve">, i.e., </w:t>
      </w:r>
      <w:r w:rsidR="00AA264E" w:rsidRPr="00727419">
        <w:rPr>
          <w:rFonts w:cstheme="minorHAnsi"/>
        </w:rPr>
        <w:t xml:space="preserve">several donor and university funded professorships, research centres such as the Desjardins Centre for Innovation in Business Finance, the Loyola Sustainability Research Centre and Concordia University’s </w:t>
      </w:r>
      <w:r w:rsidR="00E23B02" w:rsidRPr="00727419">
        <w:rPr>
          <w:rFonts w:cstheme="minorHAnsi"/>
        </w:rPr>
        <w:t>Cities Hub</w:t>
      </w:r>
      <w:r w:rsidR="00AA264E" w:rsidRPr="00727419">
        <w:rPr>
          <w:rFonts w:cstheme="minorHAnsi"/>
        </w:rPr>
        <w:t xml:space="preserve">. </w:t>
      </w:r>
    </w:p>
    <w:p w14:paraId="768C0705" w14:textId="55654ACF" w:rsidR="00F97D94" w:rsidRPr="00727419" w:rsidRDefault="00FF4F45" w:rsidP="00BF45FF">
      <w:pPr>
        <w:spacing w:after="120"/>
        <w:jc w:val="both"/>
        <w:rPr>
          <w:rFonts w:cstheme="minorHAnsi"/>
        </w:rPr>
      </w:pPr>
      <w:r w:rsidRPr="00727419">
        <w:rPr>
          <w:rFonts w:cstheme="minorHAnsi"/>
        </w:rPr>
        <w:t>The ideal candidate will have experience with multidisciplinary research in corporate social responsibility</w:t>
      </w:r>
      <w:r w:rsidR="00F97D94" w:rsidRPr="00727419">
        <w:rPr>
          <w:rFonts w:cstheme="minorHAnsi"/>
        </w:rPr>
        <w:t>, broadly defined</w:t>
      </w:r>
      <w:r w:rsidRPr="00727419">
        <w:rPr>
          <w:rFonts w:cstheme="minorHAnsi"/>
        </w:rPr>
        <w:t>, and an established p</w:t>
      </w:r>
      <w:r w:rsidR="00E413C5" w:rsidRPr="00727419">
        <w:rPr>
          <w:rFonts w:cstheme="minorHAnsi"/>
        </w:rPr>
        <w:t xml:space="preserve">ublication record in that area.  They will have demonstrated potential to drive the development </w:t>
      </w:r>
      <w:r w:rsidR="00C03682" w:rsidRPr="00727419">
        <w:rPr>
          <w:rFonts w:cstheme="minorHAnsi"/>
        </w:rPr>
        <w:t>of programs and structural change</w:t>
      </w:r>
      <w:r w:rsidR="003C68D4" w:rsidRPr="00727419">
        <w:rPr>
          <w:rFonts w:cstheme="minorHAnsi"/>
        </w:rPr>
        <w:t>, preferably across disciplinary boundaries</w:t>
      </w:r>
      <w:r w:rsidR="00C03682" w:rsidRPr="00727419">
        <w:rPr>
          <w:rFonts w:cstheme="minorHAnsi"/>
        </w:rPr>
        <w:t xml:space="preserve">.  Administrative and organizational skills, honed within or outside the academy, are a must—as </w:t>
      </w:r>
      <w:r w:rsidR="006D66F3" w:rsidRPr="00727419">
        <w:rPr>
          <w:rFonts w:cstheme="minorHAnsi"/>
        </w:rPr>
        <w:t>is</w:t>
      </w:r>
      <w:r w:rsidR="00C03682" w:rsidRPr="00727419">
        <w:rPr>
          <w:rFonts w:cstheme="minorHAnsi"/>
        </w:rPr>
        <w:t xml:space="preserve"> the ability to collaborate.</w:t>
      </w:r>
      <w:r w:rsidR="006D66F3" w:rsidRPr="00727419">
        <w:rPr>
          <w:rFonts w:cstheme="minorHAnsi"/>
        </w:rPr>
        <w:t xml:space="preserve">  Candidates may wish to highlight their capacity or potential to cultivate partnerships, attract graduate students, and participate in curricular development.</w:t>
      </w:r>
    </w:p>
    <w:p w14:paraId="5F90C981" w14:textId="43AC0D1F" w:rsidR="002C5720" w:rsidRPr="00727419" w:rsidRDefault="00BA3BFF" w:rsidP="002C5720">
      <w:pPr>
        <w:pStyle w:val="Default"/>
        <w:spacing w:after="120" w:line="280" w:lineRule="atLeast"/>
        <w:jc w:val="both"/>
        <w:rPr>
          <w:rFonts w:asciiTheme="minorHAnsi" w:eastAsia="Arial" w:hAnsiTheme="minorHAnsi" w:cstheme="minorHAnsi"/>
          <w:color w:val="auto"/>
          <w:sz w:val="22"/>
          <w:szCs w:val="22"/>
          <w:lang w:val="en"/>
        </w:rPr>
      </w:pPr>
      <w:r w:rsidRPr="00727419">
        <w:rPr>
          <w:rFonts w:asciiTheme="minorHAnsi" w:hAnsiTheme="minorHAnsi" w:cstheme="minorHAnsi"/>
          <w:sz w:val="22"/>
          <w:szCs w:val="22"/>
        </w:rPr>
        <w:t xml:space="preserve">Qualifications are a PhD, a strong orientation to academic research and evidence of </w:t>
      </w:r>
      <w:r w:rsidR="00AA264E" w:rsidRPr="00727419">
        <w:rPr>
          <w:rFonts w:asciiTheme="minorHAnsi" w:hAnsiTheme="minorHAnsi" w:cstheme="minorHAnsi"/>
          <w:sz w:val="22"/>
          <w:szCs w:val="22"/>
        </w:rPr>
        <w:t>teaching effectiveness</w:t>
      </w:r>
      <w:r w:rsidR="003C68D4" w:rsidRPr="00727419">
        <w:rPr>
          <w:rFonts w:asciiTheme="minorHAnsi" w:hAnsiTheme="minorHAnsi" w:cstheme="minorHAnsi"/>
          <w:sz w:val="22"/>
          <w:szCs w:val="22"/>
        </w:rPr>
        <w:t>.  The ability to establish partnerships with external ac</w:t>
      </w:r>
      <w:r w:rsidR="00110F30" w:rsidRPr="00727419">
        <w:rPr>
          <w:rFonts w:asciiTheme="minorHAnsi" w:hAnsiTheme="minorHAnsi" w:cstheme="minorHAnsi"/>
          <w:sz w:val="22"/>
          <w:szCs w:val="22"/>
        </w:rPr>
        <w:t>tors and a program of research</w:t>
      </w:r>
      <w:r w:rsidR="003C68D4" w:rsidRPr="00727419">
        <w:rPr>
          <w:rFonts w:asciiTheme="minorHAnsi" w:hAnsiTheme="minorHAnsi" w:cstheme="minorHAnsi"/>
          <w:sz w:val="22"/>
          <w:szCs w:val="22"/>
        </w:rPr>
        <w:t xml:space="preserve"> integrating two or more disciplines are strong assets.  </w:t>
      </w:r>
      <w:r w:rsidR="00AA264E" w:rsidRPr="00727419">
        <w:rPr>
          <w:rFonts w:asciiTheme="minorHAnsi" w:hAnsiTheme="minorHAnsi" w:cstheme="minorHAnsi"/>
          <w:sz w:val="22"/>
          <w:szCs w:val="22"/>
        </w:rPr>
        <w:t xml:space="preserve">Applicants should submit a letter of application, a curriculum vitae, a statement of teaching and research interests, teaching evaluations, recent papers and </w:t>
      </w:r>
      <w:r w:rsidR="003C68D4" w:rsidRPr="00727419">
        <w:rPr>
          <w:rFonts w:asciiTheme="minorHAnsi" w:hAnsiTheme="minorHAnsi" w:cstheme="minorHAnsi"/>
          <w:sz w:val="22"/>
          <w:szCs w:val="22"/>
        </w:rPr>
        <w:t>3</w:t>
      </w:r>
      <w:r w:rsidR="00AA264E" w:rsidRPr="00727419">
        <w:rPr>
          <w:rFonts w:asciiTheme="minorHAnsi" w:hAnsiTheme="minorHAnsi" w:cstheme="minorHAnsi"/>
          <w:sz w:val="22"/>
          <w:szCs w:val="22"/>
        </w:rPr>
        <w:t xml:space="preserve"> letters of reference to Dr. Kathleen Boies, Associate Dean, Research and Research Programs, John Molson School of Business, Concordia University at </w:t>
      </w:r>
      <w:hyperlink r:id="rId6" w:history="1">
        <w:r w:rsidR="0091496B" w:rsidRPr="00727419">
          <w:rPr>
            <w:rFonts w:asciiTheme="minorHAnsi" w:hAnsiTheme="minorHAnsi" w:cstheme="minorHAnsi"/>
            <w:sz w:val="22"/>
            <w:szCs w:val="22"/>
          </w:rPr>
          <w:t>CRC.recruitment.JMSB@concordia.ca</w:t>
        </w:r>
      </w:hyperlink>
      <w:r w:rsidR="0091496B" w:rsidRPr="00727419">
        <w:rPr>
          <w:rFonts w:asciiTheme="minorHAnsi" w:hAnsiTheme="minorHAnsi" w:cstheme="minorHAnsi"/>
          <w:sz w:val="22"/>
          <w:szCs w:val="22"/>
        </w:rPr>
        <w:t xml:space="preserve">. </w:t>
      </w:r>
      <w:r w:rsidR="00AA264E" w:rsidRPr="00727419">
        <w:rPr>
          <w:rFonts w:asciiTheme="minorHAnsi" w:hAnsiTheme="minorHAnsi" w:cstheme="minorHAnsi"/>
          <w:sz w:val="22"/>
          <w:szCs w:val="22"/>
        </w:rPr>
        <w:t>Candidates’ letters of application should address how they plan to contribute to a more diverse and inclusive research and teaching environment.</w:t>
      </w:r>
      <w:r w:rsidR="002C5720" w:rsidRPr="00727419">
        <w:rPr>
          <w:rFonts w:asciiTheme="minorHAnsi" w:eastAsia="Arial" w:hAnsiTheme="minorHAnsi" w:cstheme="minorHAnsi"/>
          <w:color w:val="auto"/>
          <w:sz w:val="22"/>
          <w:szCs w:val="22"/>
          <w:lang w:val="en"/>
        </w:rPr>
        <w:t xml:space="preserve"> </w:t>
      </w:r>
    </w:p>
    <w:p w14:paraId="6EB9BF5D" w14:textId="4D539532" w:rsidR="002C5720" w:rsidRDefault="007B4FE6" w:rsidP="002C5720">
      <w:pPr>
        <w:pStyle w:val="Default"/>
        <w:spacing w:after="120" w:line="280" w:lineRule="atLeast"/>
        <w:jc w:val="both"/>
        <w:rPr>
          <w:rFonts w:asciiTheme="minorHAnsi" w:eastAsia="Arial" w:hAnsiTheme="minorHAnsi" w:cstheme="minorHAnsi"/>
          <w:color w:val="auto"/>
          <w:sz w:val="22"/>
          <w:szCs w:val="22"/>
          <w:lang w:val="en"/>
        </w:rPr>
      </w:pPr>
      <w:r w:rsidRPr="007B4FE6">
        <w:rPr>
          <w:rFonts w:asciiTheme="minorHAnsi" w:eastAsia="Arial" w:hAnsiTheme="minorHAnsi" w:cstheme="minorHAnsi"/>
          <w:color w:val="auto"/>
          <w:sz w:val="22"/>
          <w:szCs w:val="22"/>
          <w:lang w:val="en"/>
        </w:rPr>
        <w:lastRenderedPageBreak/>
        <w:t xml:space="preserve">Candidates eligible for Tier II chair positions must be excellent emerging scholars within 10 years of their highest degree at the time of nomination (exclusive of career interruptions).  Potential Tier II candidates who are more than 10 years from their highest degree should take note that certain career interruptions may still make them eligible for nomination. Potential candidates are encouraged to submit a formal justification by means of the Tier II Justification Assessment Form, which </w:t>
      </w:r>
      <w:proofErr w:type="gramStart"/>
      <w:r w:rsidRPr="007B4FE6">
        <w:rPr>
          <w:rFonts w:asciiTheme="minorHAnsi" w:eastAsia="Arial" w:hAnsiTheme="minorHAnsi" w:cstheme="minorHAnsi"/>
          <w:color w:val="auto"/>
          <w:sz w:val="22"/>
          <w:szCs w:val="22"/>
          <w:lang w:val="en"/>
        </w:rPr>
        <w:t>will be considered</w:t>
      </w:r>
      <w:proofErr w:type="gramEnd"/>
      <w:r w:rsidRPr="007B4FE6">
        <w:rPr>
          <w:rFonts w:asciiTheme="minorHAnsi" w:eastAsia="Arial" w:hAnsiTheme="minorHAnsi" w:cstheme="minorHAnsi"/>
          <w:color w:val="auto"/>
          <w:sz w:val="22"/>
          <w:szCs w:val="22"/>
          <w:lang w:val="en"/>
        </w:rPr>
        <w:t xml:space="preserve"> in the review of applications.  </w:t>
      </w:r>
      <w:r w:rsidR="002C5720" w:rsidRPr="00727419">
        <w:rPr>
          <w:rFonts w:asciiTheme="minorHAnsi" w:eastAsia="Arial" w:hAnsiTheme="minorHAnsi" w:cstheme="minorHAnsi"/>
          <w:color w:val="auto"/>
          <w:sz w:val="22"/>
          <w:szCs w:val="22"/>
          <w:lang w:val="en"/>
        </w:rPr>
        <w:t>Please consult the Canada Research Chairs</w:t>
      </w:r>
      <w:r w:rsidR="002C5720" w:rsidRPr="00727419">
        <w:rPr>
          <w:rFonts w:asciiTheme="minorHAnsi" w:hAnsiTheme="minorHAnsi" w:cstheme="minorHAnsi"/>
          <w:sz w:val="22"/>
          <w:szCs w:val="22"/>
          <w:lang w:val="en"/>
        </w:rPr>
        <w:t xml:space="preserve"> </w:t>
      </w:r>
      <w:hyperlink r:id="rId7" w:anchor="chair_position" w:history="1">
        <w:r w:rsidR="002C5720" w:rsidRPr="00727419">
          <w:rPr>
            <w:rStyle w:val="Hyperlink"/>
            <w:rFonts w:asciiTheme="minorHAnsi" w:hAnsiTheme="minorHAnsi" w:cstheme="minorHAnsi"/>
            <w:color w:val="0072A8"/>
            <w:sz w:val="22"/>
            <w:szCs w:val="22"/>
          </w:rPr>
          <w:t>website</w:t>
        </w:r>
      </w:hyperlink>
      <w:r w:rsidR="002C5720" w:rsidRPr="00727419">
        <w:rPr>
          <w:rFonts w:asciiTheme="minorHAnsi" w:hAnsiTheme="minorHAnsi" w:cstheme="minorHAnsi"/>
          <w:sz w:val="22"/>
          <w:szCs w:val="22"/>
        </w:rPr>
        <w:t xml:space="preserve"> </w:t>
      </w:r>
      <w:r w:rsidR="002C5720" w:rsidRPr="00727419">
        <w:rPr>
          <w:rFonts w:asciiTheme="minorHAnsi" w:eastAsia="Arial" w:hAnsiTheme="minorHAnsi" w:cstheme="minorHAnsi"/>
          <w:color w:val="auto"/>
          <w:sz w:val="22"/>
          <w:szCs w:val="22"/>
          <w:lang w:val="en"/>
        </w:rPr>
        <w:t>for full program information, including further details on eligibility criteria.</w:t>
      </w:r>
    </w:p>
    <w:p w14:paraId="4899BF7A" w14:textId="0C447BCF" w:rsidR="007B4FE6" w:rsidRPr="007B4FE6" w:rsidRDefault="007B4FE6" w:rsidP="007B4FE6">
      <w:pPr>
        <w:pStyle w:val="Default"/>
        <w:spacing w:after="120" w:line="280" w:lineRule="atLeast"/>
        <w:jc w:val="both"/>
        <w:rPr>
          <w:rFonts w:asciiTheme="minorHAnsi" w:eastAsia="Arial" w:hAnsiTheme="minorHAnsi" w:cstheme="minorHAnsi"/>
          <w:color w:val="auto"/>
          <w:sz w:val="22"/>
          <w:szCs w:val="22"/>
          <w:lang w:val="en"/>
        </w:rPr>
      </w:pPr>
      <w:r w:rsidRPr="007B4FE6">
        <w:rPr>
          <w:rFonts w:asciiTheme="minorHAnsi" w:eastAsia="Arial" w:hAnsiTheme="minorHAnsi" w:cstheme="minorHAnsi"/>
          <w:color w:val="auto"/>
          <w:sz w:val="22"/>
          <w:szCs w:val="22"/>
          <w:lang w:val="en"/>
        </w:rPr>
        <w:t xml:space="preserve">Notwithstanding the above and irrespective of their submission of a formal justification, candidates are encouraged to share any career interruptions or personal circumstances that may have had an impact on their career goals (such as the decision to have a family, eldercare, illness, and so forth) in their letter of application. These </w:t>
      </w:r>
      <w:proofErr w:type="gramStart"/>
      <w:r w:rsidRPr="007B4FE6">
        <w:rPr>
          <w:rFonts w:asciiTheme="minorHAnsi" w:eastAsia="Arial" w:hAnsiTheme="minorHAnsi" w:cstheme="minorHAnsi"/>
          <w:color w:val="auto"/>
          <w:sz w:val="22"/>
          <w:szCs w:val="22"/>
          <w:lang w:val="en"/>
        </w:rPr>
        <w:t>will be carefully considered</w:t>
      </w:r>
      <w:proofErr w:type="gramEnd"/>
      <w:r w:rsidRPr="007B4FE6">
        <w:rPr>
          <w:rFonts w:asciiTheme="minorHAnsi" w:eastAsia="Arial" w:hAnsiTheme="minorHAnsi" w:cstheme="minorHAnsi"/>
          <w:color w:val="auto"/>
          <w:sz w:val="22"/>
          <w:szCs w:val="22"/>
          <w:lang w:val="en"/>
        </w:rPr>
        <w:t xml:space="preserve"> in the assessment process.</w:t>
      </w:r>
    </w:p>
    <w:p w14:paraId="6E9C5530" w14:textId="3A4E7D1B" w:rsidR="00727419" w:rsidRDefault="004874C6" w:rsidP="00A77220">
      <w:pPr>
        <w:spacing w:after="120"/>
        <w:jc w:val="both"/>
        <w:rPr>
          <w:rFonts w:cstheme="minorHAnsi"/>
        </w:rPr>
      </w:pPr>
      <w:bookmarkStart w:id="0" w:name="_GoBack"/>
      <w:bookmarkEnd w:id="0"/>
      <w:r w:rsidRPr="00727419">
        <w:rPr>
          <w:rFonts w:cstheme="minorHAnsi"/>
        </w:rPr>
        <w:t>JMSB</w:t>
      </w:r>
      <w:r w:rsidR="009A6357" w:rsidRPr="00727419">
        <w:rPr>
          <w:rFonts w:cstheme="minorHAnsi"/>
        </w:rPr>
        <w:t xml:space="preserve"> will acknowledge </w:t>
      </w:r>
      <w:r w:rsidRPr="00727419">
        <w:rPr>
          <w:rFonts w:cstheme="minorHAnsi"/>
        </w:rPr>
        <w:t xml:space="preserve">receipt of </w:t>
      </w:r>
      <w:r w:rsidR="009A6357" w:rsidRPr="00727419">
        <w:rPr>
          <w:rFonts w:cstheme="minorHAnsi"/>
        </w:rPr>
        <w:t>all applications, however</w:t>
      </w:r>
      <w:r w:rsidR="002D6D29" w:rsidRPr="00727419">
        <w:rPr>
          <w:rFonts w:cstheme="minorHAnsi"/>
        </w:rPr>
        <w:t>,</w:t>
      </w:r>
      <w:r w:rsidR="009A6357" w:rsidRPr="00727419">
        <w:rPr>
          <w:rFonts w:cstheme="minorHAnsi"/>
        </w:rPr>
        <w:t xml:space="preserve"> only short-listed candidates will be contacted further.</w:t>
      </w:r>
      <w:r w:rsidRPr="00727419">
        <w:rPr>
          <w:rFonts w:cstheme="minorHAnsi"/>
        </w:rPr>
        <w:t xml:space="preserve"> Individuals</w:t>
      </w:r>
      <w:r w:rsidR="00C56862" w:rsidRPr="00727419">
        <w:rPr>
          <w:rFonts w:cstheme="minorHAnsi"/>
        </w:rPr>
        <w:t xml:space="preserve"> who anticipate needing accommodations for any part of the application process may contact, in confidence, Nadia Hardy, Vice-Provost, Faculty Development and Inclusion at </w:t>
      </w:r>
      <w:hyperlink r:id="rId8" w:history="1">
        <w:r w:rsidR="00C56862" w:rsidRPr="00727419">
          <w:rPr>
            <w:rStyle w:val="Hyperlink"/>
            <w:rFonts w:cstheme="minorHAnsi"/>
          </w:rPr>
          <w:t>vpfdi@concordia.ca</w:t>
        </w:r>
      </w:hyperlink>
      <w:r w:rsidR="00C56862" w:rsidRPr="00727419">
        <w:rPr>
          <w:rFonts w:cstheme="minorHAnsi"/>
        </w:rPr>
        <w:t xml:space="preserve"> or by phone at 514.848.2424 extension 4323.</w:t>
      </w:r>
    </w:p>
    <w:p w14:paraId="3073FCB2" w14:textId="77777777" w:rsidR="00A77220" w:rsidRPr="00A77220" w:rsidRDefault="00A77220" w:rsidP="00A77220">
      <w:pPr>
        <w:spacing w:after="120"/>
        <w:jc w:val="both"/>
        <w:rPr>
          <w:rFonts w:cstheme="minorHAnsi"/>
        </w:rPr>
      </w:pPr>
    </w:p>
    <w:p w14:paraId="4E2609D7" w14:textId="77777777" w:rsidR="00727419" w:rsidRPr="00727419" w:rsidRDefault="00727419" w:rsidP="00727419">
      <w:pPr>
        <w:spacing w:after="0" w:line="240" w:lineRule="auto"/>
        <w:rPr>
          <w:rFonts w:cstheme="minorHAnsi"/>
          <w:b/>
        </w:rPr>
      </w:pPr>
      <w:r w:rsidRPr="00727419">
        <w:rPr>
          <w:rFonts w:cstheme="minorHAnsi"/>
          <w:b/>
        </w:rPr>
        <w:t>Employment Equity</w:t>
      </w:r>
    </w:p>
    <w:p w14:paraId="24544E1B" w14:textId="77777777" w:rsidR="00727419" w:rsidRPr="00727419" w:rsidRDefault="00727419" w:rsidP="00727419">
      <w:pPr>
        <w:spacing w:after="0" w:line="240" w:lineRule="auto"/>
        <w:jc w:val="both"/>
        <w:rPr>
          <w:rFonts w:cstheme="minorHAnsi"/>
        </w:rPr>
      </w:pPr>
      <w:r w:rsidRPr="00727419">
        <w:rPr>
          <w:rFonts w:cstheme="minorHAnsi"/>
        </w:rPr>
        <w:t xml:space="preserve">Concordia University is strongly committed to employment equity within its community, and to recruiting a diverse faculty and staff. The University encourages applications from all qualified candidates, including women, members of visible minorities, Indigenous persons, members of sexual minorities, persons with disabilities, and others who may contribute to diversification; candidates </w:t>
      </w:r>
      <w:proofErr w:type="gramStart"/>
      <w:r w:rsidRPr="00727419">
        <w:rPr>
          <w:rFonts w:cstheme="minorHAnsi"/>
        </w:rPr>
        <w:t>are invited</w:t>
      </w:r>
      <w:proofErr w:type="gramEnd"/>
      <w:r w:rsidRPr="00727419">
        <w:rPr>
          <w:rFonts w:cstheme="minorHAnsi"/>
        </w:rPr>
        <w:t xml:space="preserve"> to self-identify in their application.</w:t>
      </w:r>
    </w:p>
    <w:p w14:paraId="514522D8" w14:textId="77777777" w:rsidR="00727419" w:rsidRPr="00727419" w:rsidRDefault="00727419" w:rsidP="00727419">
      <w:pPr>
        <w:spacing w:after="0" w:line="240" w:lineRule="auto"/>
        <w:jc w:val="both"/>
        <w:rPr>
          <w:rFonts w:cstheme="minorHAnsi"/>
        </w:rPr>
      </w:pPr>
    </w:p>
    <w:p w14:paraId="6456ABC8" w14:textId="410E06AE" w:rsidR="00727419" w:rsidRPr="00727419" w:rsidRDefault="00727419" w:rsidP="00727419">
      <w:pPr>
        <w:spacing w:after="0" w:line="240" w:lineRule="auto"/>
        <w:jc w:val="both"/>
        <w:rPr>
          <w:rFonts w:cstheme="minorHAnsi"/>
        </w:rPr>
      </w:pPr>
      <w:r w:rsidRPr="00727419">
        <w:rPr>
          <w:rFonts w:cstheme="minorHAnsi"/>
        </w:rPr>
        <w:t>All qualified candidates are encouraged to apply; however</w:t>
      </w:r>
      <w:r>
        <w:rPr>
          <w:rFonts w:cstheme="minorHAnsi"/>
        </w:rPr>
        <w:t>,</w:t>
      </w:r>
      <w:r w:rsidRPr="00727419">
        <w:rPr>
          <w:rFonts w:cstheme="minorHAnsi"/>
        </w:rPr>
        <w:t xml:space="preserve"> Canadians and Permanent Residents </w:t>
      </w:r>
      <w:proofErr w:type="gramStart"/>
      <w:r w:rsidRPr="00727419">
        <w:rPr>
          <w:rFonts w:cstheme="minorHAnsi"/>
        </w:rPr>
        <w:t>will be given</w:t>
      </w:r>
      <w:proofErr w:type="gramEnd"/>
      <w:r w:rsidRPr="00727419">
        <w:rPr>
          <w:rFonts w:cstheme="minorHAnsi"/>
        </w:rPr>
        <w:t xml:space="preserve"> priority. To comply with the Government of Canada’s reporting requirements, the University is obliged to gather information about applicants’ status as either Permanent Residents of Canada or Canadian citizens. While applicants need not identify their country of origin or current citizenship, all applicants must include one of the following statements: “Yes, I am a citizen or permanent resident of Canada”, or “No, I am not a citizen or permanent resident of Canada”.</w:t>
      </w:r>
    </w:p>
    <w:p w14:paraId="6C090666" w14:textId="77777777" w:rsidR="00727419" w:rsidRPr="00727419" w:rsidRDefault="00727419" w:rsidP="00727419">
      <w:pPr>
        <w:spacing w:after="0" w:line="240" w:lineRule="auto"/>
        <w:jc w:val="both"/>
        <w:rPr>
          <w:rFonts w:cstheme="minorHAnsi"/>
        </w:rPr>
      </w:pPr>
    </w:p>
    <w:p w14:paraId="314762BA" w14:textId="77777777" w:rsidR="00727419" w:rsidRPr="00727419" w:rsidRDefault="00727419" w:rsidP="00727419">
      <w:pPr>
        <w:spacing w:after="0" w:line="240" w:lineRule="auto"/>
        <w:rPr>
          <w:rFonts w:cstheme="minorHAnsi"/>
          <w:b/>
        </w:rPr>
      </w:pPr>
      <w:r w:rsidRPr="00727419">
        <w:rPr>
          <w:rFonts w:cstheme="minorHAnsi"/>
          <w:b/>
        </w:rPr>
        <w:t>Territorial Acknowledgement</w:t>
      </w:r>
    </w:p>
    <w:p w14:paraId="1AA35429" w14:textId="77777777" w:rsidR="00727419" w:rsidRPr="00727419" w:rsidRDefault="00727419" w:rsidP="00727419">
      <w:pPr>
        <w:spacing w:after="0" w:line="240" w:lineRule="auto"/>
        <w:jc w:val="both"/>
        <w:rPr>
          <w:rFonts w:cstheme="minorHAnsi"/>
        </w:rPr>
      </w:pPr>
      <w:r w:rsidRPr="00727419">
        <w:rPr>
          <w:rFonts w:cstheme="minorHAnsi"/>
        </w:rPr>
        <w:t xml:space="preserve">Concordia University is located on </w:t>
      </w:r>
      <w:proofErr w:type="spellStart"/>
      <w:r w:rsidRPr="00727419">
        <w:rPr>
          <w:rFonts w:cstheme="minorHAnsi"/>
        </w:rPr>
        <w:t>unceded</w:t>
      </w:r>
      <w:proofErr w:type="spellEnd"/>
      <w:r w:rsidRPr="00727419">
        <w:rPr>
          <w:rFonts w:cstheme="minorHAnsi"/>
        </w:rPr>
        <w:t xml:space="preserve"> Indigenous lands. The </w:t>
      </w:r>
      <w:proofErr w:type="spellStart"/>
      <w:r w:rsidRPr="00727419">
        <w:rPr>
          <w:rFonts w:cstheme="minorHAnsi"/>
        </w:rPr>
        <w:t>Kanien’kehá</w:t>
      </w:r>
      <w:proofErr w:type="gramStart"/>
      <w:r w:rsidRPr="00727419">
        <w:rPr>
          <w:rFonts w:cstheme="minorHAnsi"/>
        </w:rPr>
        <w:t>:ka</w:t>
      </w:r>
      <w:proofErr w:type="spellEnd"/>
      <w:proofErr w:type="gramEnd"/>
      <w:r w:rsidRPr="00727419">
        <w:rPr>
          <w:rFonts w:cstheme="minorHAnsi"/>
        </w:rPr>
        <w:t xml:space="preserve"> Nation is recognized as the custodians of the lands and waters on which we gather today. </w:t>
      </w:r>
      <w:proofErr w:type="spellStart"/>
      <w:r w:rsidRPr="00727419">
        <w:rPr>
          <w:rFonts w:cstheme="minorHAnsi"/>
        </w:rPr>
        <w:t>Tiohtiá</w:t>
      </w:r>
      <w:proofErr w:type="gramStart"/>
      <w:r w:rsidRPr="00727419">
        <w:rPr>
          <w:rFonts w:cstheme="minorHAnsi"/>
        </w:rPr>
        <w:t>:ke</w:t>
      </w:r>
      <w:proofErr w:type="spellEnd"/>
      <w:proofErr w:type="gramEnd"/>
      <w:r w:rsidRPr="00727419">
        <w:rPr>
          <w:rFonts w:cstheme="minorHAnsi"/>
        </w:rPr>
        <w:t>/Montreal is historically known as a gathering place for many First Nations. Today, it is home to a diverse population of Indigenous and other peoples. We respect the continued connections with the past, present and future in our ongoing relationships with Indigenous and other peoples within the Montreal community.</w:t>
      </w:r>
    </w:p>
    <w:p w14:paraId="5F0ED679" w14:textId="77777777" w:rsidR="001929AB" w:rsidRPr="00727419" w:rsidRDefault="001929AB" w:rsidP="00BF45FF">
      <w:pPr>
        <w:spacing w:after="120"/>
        <w:jc w:val="both"/>
        <w:rPr>
          <w:rFonts w:cstheme="minorHAnsi"/>
        </w:rPr>
      </w:pPr>
    </w:p>
    <w:sectPr w:rsidR="001929AB" w:rsidRPr="00727419" w:rsidSect="00E305EF">
      <w:headerReference w:type="default" r:id="rId9"/>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BE58" w14:textId="77777777" w:rsidR="00DB38B1" w:rsidRDefault="00DB38B1" w:rsidP="00190CA1">
      <w:pPr>
        <w:spacing w:after="0" w:line="240" w:lineRule="auto"/>
      </w:pPr>
      <w:r>
        <w:separator/>
      </w:r>
    </w:p>
  </w:endnote>
  <w:endnote w:type="continuationSeparator" w:id="0">
    <w:p w14:paraId="2E5149D1" w14:textId="77777777" w:rsidR="00DB38B1" w:rsidRDefault="00DB38B1" w:rsidP="001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2CC1" w14:textId="77777777" w:rsidR="00DB38B1" w:rsidRDefault="00DB38B1" w:rsidP="00190CA1">
      <w:pPr>
        <w:spacing w:after="0" w:line="240" w:lineRule="auto"/>
      </w:pPr>
      <w:r>
        <w:separator/>
      </w:r>
    </w:p>
  </w:footnote>
  <w:footnote w:type="continuationSeparator" w:id="0">
    <w:p w14:paraId="5A1C2B3A" w14:textId="77777777" w:rsidR="00DB38B1" w:rsidRDefault="00DB38B1" w:rsidP="0019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D63C" w14:textId="18BB8E00" w:rsidR="00190CA1" w:rsidRDefault="00190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FF"/>
    <w:rsid w:val="00023E4B"/>
    <w:rsid w:val="000507D0"/>
    <w:rsid w:val="00110F30"/>
    <w:rsid w:val="00190CA1"/>
    <w:rsid w:val="001929AB"/>
    <w:rsid w:val="001F0673"/>
    <w:rsid w:val="002746E0"/>
    <w:rsid w:val="002C5720"/>
    <w:rsid w:val="002D6D29"/>
    <w:rsid w:val="002E1DF8"/>
    <w:rsid w:val="002E1F0D"/>
    <w:rsid w:val="003737BB"/>
    <w:rsid w:val="003C68D4"/>
    <w:rsid w:val="003D560B"/>
    <w:rsid w:val="004874C6"/>
    <w:rsid w:val="004C7649"/>
    <w:rsid w:val="004F5861"/>
    <w:rsid w:val="00540F72"/>
    <w:rsid w:val="005C3C91"/>
    <w:rsid w:val="006D66F3"/>
    <w:rsid w:val="006F7291"/>
    <w:rsid w:val="007029BB"/>
    <w:rsid w:val="007151C9"/>
    <w:rsid w:val="0072255F"/>
    <w:rsid w:val="00727419"/>
    <w:rsid w:val="00753A53"/>
    <w:rsid w:val="007B4FE6"/>
    <w:rsid w:val="007D3BAF"/>
    <w:rsid w:val="00875258"/>
    <w:rsid w:val="00893496"/>
    <w:rsid w:val="0091496B"/>
    <w:rsid w:val="009713D0"/>
    <w:rsid w:val="009A6357"/>
    <w:rsid w:val="009A799D"/>
    <w:rsid w:val="009F6CA0"/>
    <w:rsid w:val="00A31F07"/>
    <w:rsid w:val="00A365CE"/>
    <w:rsid w:val="00A62053"/>
    <w:rsid w:val="00A77220"/>
    <w:rsid w:val="00AA264E"/>
    <w:rsid w:val="00B55993"/>
    <w:rsid w:val="00B65F55"/>
    <w:rsid w:val="00B75BE1"/>
    <w:rsid w:val="00B94464"/>
    <w:rsid w:val="00B97032"/>
    <w:rsid w:val="00BA3BFF"/>
    <w:rsid w:val="00BA6AC8"/>
    <w:rsid w:val="00BF45FF"/>
    <w:rsid w:val="00C03682"/>
    <w:rsid w:val="00C10726"/>
    <w:rsid w:val="00C56862"/>
    <w:rsid w:val="00C66C19"/>
    <w:rsid w:val="00C90B67"/>
    <w:rsid w:val="00D117E8"/>
    <w:rsid w:val="00DB38B1"/>
    <w:rsid w:val="00E04293"/>
    <w:rsid w:val="00E23B02"/>
    <w:rsid w:val="00E305EF"/>
    <w:rsid w:val="00E413C5"/>
    <w:rsid w:val="00E44F7F"/>
    <w:rsid w:val="00E6041B"/>
    <w:rsid w:val="00E90D8A"/>
    <w:rsid w:val="00EB3383"/>
    <w:rsid w:val="00EF2E9A"/>
    <w:rsid w:val="00F10CD4"/>
    <w:rsid w:val="00F50BCF"/>
    <w:rsid w:val="00F71961"/>
    <w:rsid w:val="00F97D94"/>
    <w:rsid w:val="00FF4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C2B47"/>
  <w15:docId w15:val="{F77CA536-E14F-4CB0-8EF5-38CE54E1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9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A799D"/>
    <w:rPr>
      <w:sz w:val="16"/>
      <w:szCs w:val="16"/>
    </w:rPr>
  </w:style>
  <w:style w:type="paragraph" w:styleId="CommentText">
    <w:name w:val="annotation text"/>
    <w:basedOn w:val="Normal"/>
    <w:link w:val="CommentTextChar"/>
    <w:uiPriority w:val="99"/>
    <w:semiHidden/>
    <w:unhideWhenUsed/>
    <w:rsid w:val="009A799D"/>
    <w:pPr>
      <w:spacing w:line="240" w:lineRule="auto"/>
    </w:pPr>
    <w:rPr>
      <w:sz w:val="20"/>
      <w:szCs w:val="20"/>
    </w:rPr>
  </w:style>
  <w:style w:type="character" w:customStyle="1" w:styleId="CommentTextChar">
    <w:name w:val="Comment Text Char"/>
    <w:basedOn w:val="DefaultParagraphFont"/>
    <w:link w:val="CommentText"/>
    <w:uiPriority w:val="99"/>
    <w:semiHidden/>
    <w:rsid w:val="009A799D"/>
    <w:rPr>
      <w:sz w:val="20"/>
      <w:szCs w:val="20"/>
    </w:rPr>
  </w:style>
  <w:style w:type="paragraph" w:styleId="CommentSubject">
    <w:name w:val="annotation subject"/>
    <w:basedOn w:val="CommentText"/>
    <w:next w:val="CommentText"/>
    <w:link w:val="CommentSubjectChar"/>
    <w:uiPriority w:val="99"/>
    <w:semiHidden/>
    <w:unhideWhenUsed/>
    <w:rsid w:val="009A799D"/>
    <w:rPr>
      <w:b/>
      <w:bCs/>
    </w:rPr>
  </w:style>
  <w:style w:type="character" w:customStyle="1" w:styleId="CommentSubjectChar">
    <w:name w:val="Comment Subject Char"/>
    <w:basedOn w:val="CommentTextChar"/>
    <w:link w:val="CommentSubject"/>
    <w:uiPriority w:val="99"/>
    <w:semiHidden/>
    <w:rsid w:val="009A799D"/>
    <w:rPr>
      <w:b/>
      <w:bCs/>
      <w:sz w:val="20"/>
      <w:szCs w:val="20"/>
    </w:rPr>
  </w:style>
  <w:style w:type="paragraph" w:styleId="BalloonText">
    <w:name w:val="Balloon Text"/>
    <w:basedOn w:val="Normal"/>
    <w:link w:val="BalloonTextChar"/>
    <w:uiPriority w:val="99"/>
    <w:semiHidden/>
    <w:unhideWhenUsed/>
    <w:rsid w:val="009A7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99D"/>
    <w:rPr>
      <w:rFonts w:ascii="Segoe UI" w:hAnsi="Segoe UI" w:cs="Segoe UI"/>
      <w:sz w:val="18"/>
      <w:szCs w:val="18"/>
    </w:rPr>
  </w:style>
  <w:style w:type="paragraph" w:styleId="Revision">
    <w:name w:val="Revision"/>
    <w:hidden/>
    <w:uiPriority w:val="99"/>
    <w:semiHidden/>
    <w:rsid w:val="009A799D"/>
    <w:pPr>
      <w:spacing w:after="0" w:line="240" w:lineRule="auto"/>
    </w:pPr>
  </w:style>
  <w:style w:type="character" w:styleId="Hyperlink">
    <w:name w:val="Hyperlink"/>
    <w:basedOn w:val="DefaultParagraphFont"/>
    <w:uiPriority w:val="99"/>
    <w:unhideWhenUsed/>
    <w:rsid w:val="00E6041B"/>
    <w:rPr>
      <w:color w:val="0000FF" w:themeColor="hyperlink"/>
      <w:u w:val="single"/>
    </w:rPr>
  </w:style>
  <w:style w:type="character" w:customStyle="1" w:styleId="UnresolvedMention1">
    <w:name w:val="Unresolved Mention1"/>
    <w:basedOn w:val="DefaultParagraphFont"/>
    <w:uiPriority w:val="99"/>
    <w:semiHidden/>
    <w:unhideWhenUsed/>
    <w:rsid w:val="009713D0"/>
    <w:rPr>
      <w:color w:val="605E5C"/>
      <w:shd w:val="clear" w:color="auto" w:fill="E1DFDD"/>
    </w:rPr>
  </w:style>
  <w:style w:type="paragraph" w:styleId="ListParagraph">
    <w:name w:val="List Paragraph"/>
    <w:basedOn w:val="Normal"/>
    <w:uiPriority w:val="34"/>
    <w:qFormat/>
    <w:rsid w:val="00B75BE1"/>
    <w:pPr>
      <w:ind w:left="720"/>
      <w:contextualSpacing/>
    </w:pPr>
  </w:style>
  <w:style w:type="paragraph" w:styleId="Header">
    <w:name w:val="header"/>
    <w:basedOn w:val="Normal"/>
    <w:link w:val="HeaderChar"/>
    <w:uiPriority w:val="99"/>
    <w:unhideWhenUsed/>
    <w:rsid w:val="0019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A1"/>
  </w:style>
  <w:style w:type="paragraph" w:styleId="Footer">
    <w:name w:val="footer"/>
    <w:basedOn w:val="Normal"/>
    <w:link w:val="FooterChar"/>
    <w:uiPriority w:val="99"/>
    <w:unhideWhenUsed/>
    <w:rsid w:val="0019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A1"/>
  </w:style>
  <w:style w:type="paragraph" w:styleId="NormalWeb">
    <w:name w:val="Normal (Web)"/>
    <w:basedOn w:val="Normal"/>
    <w:uiPriority w:val="99"/>
    <w:semiHidden/>
    <w:unhideWhenUsed/>
    <w:rsid w:val="001929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7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1222">
      <w:bodyDiv w:val="1"/>
      <w:marLeft w:val="0"/>
      <w:marRight w:val="0"/>
      <w:marTop w:val="0"/>
      <w:marBottom w:val="0"/>
      <w:divBdr>
        <w:top w:val="none" w:sz="0" w:space="0" w:color="auto"/>
        <w:left w:val="none" w:sz="0" w:space="0" w:color="auto"/>
        <w:bottom w:val="none" w:sz="0" w:space="0" w:color="auto"/>
        <w:right w:val="none" w:sz="0" w:space="0" w:color="auto"/>
      </w:divBdr>
    </w:div>
    <w:div w:id="18915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di@concordia.ca" TargetMode="External"/><Relationship Id="rId3" Type="http://schemas.openxmlformats.org/officeDocument/2006/relationships/webSettings" Target="webSettings.xml"/><Relationship Id="rId7" Type="http://schemas.openxmlformats.org/officeDocument/2006/relationships/hyperlink" Target="http://www.chairs-chaires.gc.ca/program-programme/nomination-mise_en_candidature-e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C.recruitment.JMSB@concordia.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Romanini</dc:creator>
  <cp:lastModifiedBy>Lynn Kinelski</cp:lastModifiedBy>
  <cp:revision>2</cp:revision>
  <cp:lastPrinted>2019-05-24T23:06:00Z</cp:lastPrinted>
  <dcterms:created xsi:type="dcterms:W3CDTF">2020-08-14T15:27:00Z</dcterms:created>
  <dcterms:modified xsi:type="dcterms:W3CDTF">2020-08-14T15:27:00Z</dcterms:modified>
</cp:coreProperties>
</file>